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43" w:rsidRPr="005D1010" w:rsidRDefault="00EF6243" w:rsidP="00EF6243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br/>
      </w: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МУНИЦИПАЛЬНОЕ ОБЩЕОБРАЗОВАТЕЛЬНОЕ УЧРЕЖДЕНИЕ КОТЕЛИНСКАЯ ШКОЛА КАДОМСКОГО МУНИЦИПАЛЬНОГО РАЙОНА РЯЗАНСКОЙ ОБЛАСТИ</w:t>
      </w:r>
    </w:p>
    <w:p w:rsidR="00EF6243" w:rsidRPr="005D1010" w:rsidRDefault="00EF6243" w:rsidP="00EF624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4548"/>
      </w:tblGrid>
      <w:tr w:rsidR="00EF6243" w:rsidRPr="005D1010" w:rsidTr="008E4708">
        <w:tc>
          <w:tcPr>
            <w:tcW w:w="16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243" w:rsidRPr="005D1010" w:rsidRDefault="00EF6243" w:rsidP="008E4708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СОГЛАСОВАНО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Педагогическим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советом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(протокол от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31.08.2023 № 1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12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243" w:rsidRPr="005D1010" w:rsidRDefault="00EF6243" w:rsidP="008E4708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УТВЕРЖДАЮ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Директор 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Котелинская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школа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___________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     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Лагуткина</w:t>
            </w:r>
            <w:proofErr w:type="spellEnd"/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Е.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приказ 3____ от 31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.08.2023</w:t>
            </w:r>
          </w:p>
        </w:tc>
      </w:tr>
    </w:tbl>
    <w:p w:rsidR="00EF6243" w:rsidRPr="00EF6243" w:rsidRDefault="00EF6243" w:rsidP="00EF6243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sz w:val="24"/>
          <w:szCs w:val="24"/>
        </w:rPr>
        <w:t>Положение</w:t>
      </w:r>
      <w:r w:rsidRPr="00EF6243">
        <w:rPr>
          <w:rStyle w:val="a4"/>
          <w:rFonts w:ascii="Times New Roman" w:hAnsi="Times New Roman" w:cs="Times New Roman"/>
          <w:sz w:val="24"/>
          <w:szCs w:val="24"/>
        </w:rPr>
        <w:br/>
        <w:t>об организации внеурочной деятельности в </w:t>
      </w:r>
      <w:r>
        <w:rPr>
          <w:rStyle w:val="a4"/>
          <w:rFonts w:ascii="Times New Roman" w:hAnsi="Times New Roman" w:cs="Times New Roman"/>
          <w:sz w:val="24"/>
          <w:szCs w:val="24"/>
        </w:rPr>
        <w:t>М</w:t>
      </w:r>
      <w:r w:rsidRPr="00EF6243">
        <w:rPr>
          <w:rStyle w:val="a4"/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Котелинская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школа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1.1. Настоящее Положение об организации внеурочной деятельности в 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М</w:t>
      </w: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ОУ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Котелинская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школа</w:t>
      </w: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 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 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М</w:t>
      </w: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ОУ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Котелинская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школа</w:t>
      </w: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(далее – школа) и выбор курсов внеурочной деятельности обучающимися и их родителями (законными представителями).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2. Основные условия реализации внеурочной деятельности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2.1. Основными задачами организации внеурочной деятельности являются: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формирование культуры поведения в информационной среде.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общеинтеллектуальному</w:t>
      </w:r>
      <w:proofErr w:type="spell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, общекультурному.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2.3. При выборе направлений и отборе содержания обучения школа учитывает: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свои особенности – условия функционирования, тип, особенности контингента, кадровый состав;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2.4. Внеурочная деятельность осуществляется в формах, отличных </w:t>
      </w:r>
      <w:proofErr w:type="gram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урочных, определяемых школой самостоятельно. Формы внеурочной деятельности представляются в </w:t>
      </w:r>
      <w:proofErr w:type="spell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деятельностных</w:t>
      </w:r>
      <w:proofErr w:type="spell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формулировках, что подчеркивает их практико-ориентированные характеристики.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 ООП).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2.8. Рабочие программы курсов внеурочной деятельности разрабатываются в соответствии с правилами, установленными </w:t>
      </w:r>
      <w:hyperlink r:id="rId6" w:anchor="/document/118/91858/" w:tgtFrame="_self" w:tooltip="" w:history="1">
        <w:r w:rsidRPr="00EF6243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Положением о рабочей программе</w:t>
        </w:r>
      </w:hyperlink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3. Правила разработки плана внеурочной деятельности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3.1. План внеурочной деятельности (далее – план) является основным организационным механизмом реализации ООП начального общего, основного общего и среднего общего образования.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3.2. План определяет формы организации и объем внеурочной деятельности. План, входящий в состав ООП, разработанных в соответствии с приказами </w:t>
      </w:r>
      <w:proofErr w:type="spell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3.4. </w:t>
      </w:r>
      <w:proofErr w:type="gram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3.6. При формировании плана обязательно учитываются: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возможности школы и запланированные результаты ООП;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индивидуальные особенности и интересы обучающихся, пожелания их родителей (законных представителей);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предложения педагогических работников и содержание рабочей программы воспитания школы, планов классных руководителей.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4. Порядок учета индивидуальных потребностей обучающихся при формировании внеурочной деятельности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</w:t>
      </w: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анализа </w:t>
      </w:r>
      <w:proofErr w:type="gram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результатов</w:t>
      </w:r>
      <w:proofErr w:type="gram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5. Порядок участия </w:t>
      </w:r>
      <w:proofErr w:type="gram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 внеурочной деятельности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5.3. Наполняемость группы устанавливается содержанием рабочей программы курса внеурочной деятельности.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5.4. Комплектование групп обучающихся по каждому курсу внеурочной деятельности осуществляется приказом директора школы ежегодно до начала учебного года.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5.5. Расписание занятий курсов внеурочной деятельности составляется в начале учебного года заместителем директора по воспитательной работе по представлению педагогических работников 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 директором школы и оформляется документально.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5.6. Учет посещений и </w:t>
      </w:r>
      <w:proofErr w:type="gram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достижений</w:t>
      </w:r>
      <w:proofErr w:type="gram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6.2. В рамках курсов внеурочной деятельности школа вправе организовывать в дистанционном режиме: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проектные и исследовательские работы обучающихся;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деятельность школьных научных обществ;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просмотр с последующим обсуждением записей кинокартин, спектаклей, концертов;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посещение виртуальных экспозиций музеев, выставок, мастер-классов;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просмотр </w:t>
      </w:r>
      <w:proofErr w:type="spell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видеолекций</w:t>
      </w:r>
      <w:proofErr w:type="spell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образовательных сюжетов о современных достижениях науки и технологий;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обучающимися</w:t>
      </w:r>
      <w:proofErr w:type="gram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, и занятий с применением дистанционных технологий.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6.4. Для реализации курсов внеурочной деятельности с применением дистанционных образовательных технологий школа: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разъясняет формы представления результатов и достижений для учета;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ведет учет участия обучающихся в активностях, проводимых по программам курсов внеурочной деятельности;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организует деятельность руководителей проектных и исследовательских работ обучающихся;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7. Учет достижений и промежуточная аттестация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7.2. </w:t>
      </w:r>
      <w:proofErr w:type="gram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Основными формами промежуточной аттестации обучающихся в рамках внеурочной деятельности являются:</w:t>
      </w:r>
      <w:proofErr w:type="gramEnd"/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учет накопленных результатов (оценок) обучающегося по итогам освоения курса внеурочной деятельности;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формирование портфолио;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выполнение письменной работы, проекта или творческой работы.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7.3. </w:t>
      </w:r>
      <w:proofErr w:type="gram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</w:t>
      </w:r>
      <w:proofErr w:type="spell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России, </w:t>
      </w:r>
      <w:proofErr w:type="spellStart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</w:t>
      </w:r>
      <w:proofErr w:type="gramEnd"/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обучающихся.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8. Контроль реализации внеурочной деятельности</w:t>
      </w:r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8.1. Контроль реализации внеурочной деятельности осуществляется в рамках внутреннего контроля качества образования на основании </w:t>
      </w:r>
      <w:hyperlink r:id="rId7" w:anchor="/document/118/30289/" w:tgtFrame="_self" w:tooltip="" w:history="1">
        <w:r w:rsidRPr="00EF6243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Положения о внутренней системе оценки качества образования </w:t>
        </w:r>
        <w:r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М</w:t>
        </w:r>
        <w:r w:rsidRPr="00EF6243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ОУ </w:t>
        </w:r>
        <w:proofErr w:type="spellStart"/>
        <w:r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Котелинская</w:t>
        </w:r>
        <w:proofErr w:type="spellEnd"/>
        <w:r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 школа</w:t>
        </w:r>
        <w:r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.</w:t>
        </w:r>
        <w:bookmarkStart w:id="0" w:name="_GoBack"/>
        <w:bookmarkEnd w:id="0"/>
        <w:r w:rsidRPr="00EF6243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 </w:t>
        </w:r>
        <w:r w:rsidRPr="00EF6243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 </w:t>
        </w:r>
      </w:hyperlink>
    </w:p>
    <w:p w:rsidR="00EF6243" w:rsidRPr="00EF6243" w:rsidRDefault="00EF6243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F6243">
        <w:rPr>
          <w:rStyle w:val="a4"/>
          <w:rFonts w:ascii="Times New Roman" w:hAnsi="Times New Roman" w:cs="Times New Roman"/>
          <w:b w:val="0"/>
          <w:sz w:val="24"/>
          <w:szCs w:val="24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FA4A8B" w:rsidRPr="00EF6243" w:rsidRDefault="00FA4A8B" w:rsidP="00EF6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sectPr w:rsidR="00FA4A8B" w:rsidRPr="00EF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717"/>
    <w:multiLevelType w:val="multilevel"/>
    <w:tmpl w:val="E190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656BD"/>
    <w:multiLevelType w:val="multilevel"/>
    <w:tmpl w:val="92D0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A418A"/>
    <w:multiLevelType w:val="multilevel"/>
    <w:tmpl w:val="356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45189"/>
    <w:multiLevelType w:val="multilevel"/>
    <w:tmpl w:val="6CC2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E015C"/>
    <w:multiLevelType w:val="multilevel"/>
    <w:tmpl w:val="B620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71200"/>
    <w:multiLevelType w:val="multilevel"/>
    <w:tmpl w:val="5634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51"/>
    <w:rsid w:val="00C91251"/>
    <w:rsid w:val="00EF6243"/>
    <w:rsid w:val="00F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F6243"/>
  </w:style>
  <w:style w:type="character" w:styleId="a4">
    <w:name w:val="Strong"/>
    <w:basedOn w:val="a0"/>
    <w:uiPriority w:val="22"/>
    <w:qFormat/>
    <w:rsid w:val="00EF6243"/>
    <w:rPr>
      <w:b/>
      <w:bCs/>
    </w:rPr>
  </w:style>
  <w:style w:type="character" w:customStyle="1" w:styleId="sfwc">
    <w:name w:val="sfwc"/>
    <w:basedOn w:val="a0"/>
    <w:rsid w:val="00EF6243"/>
  </w:style>
  <w:style w:type="character" w:styleId="a5">
    <w:name w:val="Hyperlink"/>
    <w:basedOn w:val="a0"/>
    <w:uiPriority w:val="99"/>
    <w:semiHidden/>
    <w:unhideWhenUsed/>
    <w:rsid w:val="00EF6243"/>
    <w:rPr>
      <w:color w:val="0000FF"/>
      <w:u w:val="single"/>
    </w:rPr>
  </w:style>
  <w:style w:type="character" w:styleId="a6">
    <w:name w:val="Intense Reference"/>
    <w:basedOn w:val="a0"/>
    <w:uiPriority w:val="32"/>
    <w:qFormat/>
    <w:rsid w:val="00EF624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F6243"/>
  </w:style>
  <w:style w:type="character" w:styleId="a4">
    <w:name w:val="Strong"/>
    <w:basedOn w:val="a0"/>
    <w:uiPriority w:val="22"/>
    <w:qFormat/>
    <w:rsid w:val="00EF6243"/>
    <w:rPr>
      <w:b/>
      <w:bCs/>
    </w:rPr>
  </w:style>
  <w:style w:type="character" w:customStyle="1" w:styleId="sfwc">
    <w:name w:val="sfwc"/>
    <w:basedOn w:val="a0"/>
    <w:rsid w:val="00EF6243"/>
  </w:style>
  <w:style w:type="character" w:styleId="a5">
    <w:name w:val="Hyperlink"/>
    <w:basedOn w:val="a0"/>
    <w:uiPriority w:val="99"/>
    <w:semiHidden/>
    <w:unhideWhenUsed/>
    <w:rsid w:val="00EF6243"/>
    <w:rPr>
      <w:color w:val="0000FF"/>
      <w:u w:val="single"/>
    </w:rPr>
  </w:style>
  <w:style w:type="character" w:styleId="a6">
    <w:name w:val="Intense Reference"/>
    <w:basedOn w:val="a0"/>
    <w:uiPriority w:val="32"/>
    <w:qFormat/>
    <w:rsid w:val="00EF624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1851</Words>
  <Characters>10554</Characters>
  <Application>Microsoft Office Word</Application>
  <DocSecurity>0</DocSecurity>
  <Lines>87</Lines>
  <Paragraphs>24</Paragraphs>
  <ScaleCrop>false</ScaleCrop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2</cp:revision>
  <dcterms:created xsi:type="dcterms:W3CDTF">2023-08-29T12:56:00Z</dcterms:created>
  <dcterms:modified xsi:type="dcterms:W3CDTF">2023-08-29T13:01:00Z</dcterms:modified>
</cp:coreProperties>
</file>